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Syllabus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8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Curso: </w:t>
      </w:r>
      <w:r w:rsidDel="00000000" w:rsidR="00000000" w:rsidRPr="00000000">
        <w:rPr>
          <w:b w:val="1"/>
          <w:rtl w:val="0"/>
        </w:rPr>
        <w:t xml:space="preserve">Domina VUCE: Curso Completo de Uso y Gestión de la Plataforma VUCE</w:t>
      </w:r>
    </w:p>
    <w:p w:rsidR="00000000" w:rsidDel="00000000" w:rsidP="00000000" w:rsidRDefault="00000000" w:rsidRPr="00000000" w14:paraId="00000003">
      <w:pPr>
        <w:spacing w:after="8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Objetivo General: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Capacitar a los participantes en el uso eficiente y gestión de la plataforma VUCE, proporcionando conocimientos legales, técnicos y prácticos para manejar registros, autorizaciones sanitarias y otros procesos clave, aplicables a diversas entidades regulatorias como DIGESA, DIGEMID y el MTC.</w:t>
      </w:r>
    </w:p>
    <w:p w:rsidR="00000000" w:rsidDel="00000000" w:rsidP="00000000" w:rsidRDefault="00000000" w:rsidRPr="00000000" w14:paraId="00000005">
      <w:pPr>
        <w:spacing w:after="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8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Módulo 1: Introducción a la Plataforma VUCE</w:t>
      </w:r>
    </w:p>
    <w:p w:rsidR="00000000" w:rsidDel="00000000" w:rsidP="00000000" w:rsidRDefault="00000000" w:rsidRPr="00000000" w14:paraId="00000007">
      <w:pPr>
        <w:spacing w:after="8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Objetivo del módulo: Familiarizar a los participantes con la plataforma VUCE y sus funcionalidades clave.</w:t>
      </w:r>
    </w:p>
    <w:p w:rsidR="00000000" w:rsidDel="00000000" w:rsidP="00000000" w:rsidRDefault="00000000" w:rsidRPr="00000000" w14:paraId="00000008">
      <w:pPr>
        <w:spacing w:after="32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Contenidos: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Marco legal de la VUCE: Definición, objetivos, componentes y beneficios.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Creación de usuarios y usuarios secundarios.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Asignación de perfiles y roles en la VUCE.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Proceso de autenticación en el Sistema VUCE.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Gestión de solicitudes VUCE: Preparación, modificación, subsanación y desistimiento.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Uso del buscador de mercancías restringidas.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32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Preparación y revisión de consultas técnicas y consultas vinculantes.</w:t>
      </w:r>
    </w:p>
    <w:p w:rsidR="00000000" w:rsidDel="00000000" w:rsidP="00000000" w:rsidRDefault="00000000" w:rsidRPr="00000000" w14:paraId="00000010">
      <w:pPr>
        <w:spacing w:after="8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Módulo 2: Registro y Autorización Sanitaria según DIGESA (Alimentos y Juguetes)</w:t>
      </w:r>
    </w:p>
    <w:p w:rsidR="00000000" w:rsidDel="00000000" w:rsidP="00000000" w:rsidRDefault="00000000" w:rsidRPr="00000000" w14:paraId="00000011">
      <w:pPr>
        <w:spacing w:after="320" w:befor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Objetivo del módulo: Capacitar a los participantes en los procedimientos de registro y autorización sanitaria específicamente para alimentos y juguetes.</w:t>
      </w:r>
    </w:p>
    <w:p w:rsidR="00000000" w:rsidDel="00000000" w:rsidP="00000000" w:rsidRDefault="00000000" w:rsidRPr="00000000" w14:paraId="00000012">
      <w:pPr>
        <w:spacing w:after="320" w:befor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Contenidos: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Marco legal aplicable según DIGESA.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Revisión y evaluación de la documentación requerida.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Características que debe cumplir la documentación.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Proceso de llenado de solicitudes.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32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Consideración de posibles objeciones por parte de la entidad reguladora.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8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Módulo 3: Conceptos Básicos para el Registro de Productos según DIGEMID</w:t>
      </w:r>
    </w:p>
    <w:p w:rsidR="00000000" w:rsidDel="00000000" w:rsidP="00000000" w:rsidRDefault="00000000" w:rsidRPr="00000000" w14:paraId="00000019">
      <w:pPr>
        <w:spacing w:after="320" w:befor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Objetivos del módulo: Proporcionar una comprensión fundamental del proceso de registro de productos farmacéuticos y dispositivos médicos según DIGEMID.</w:t>
      </w:r>
    </w:p>
    <w:p w:rsidR="00000000" w:rsidDel="00000000" w:rsidP="00000000" w:rsidRDefault="00000000" w:rsidRPr="00000000" w14:paraId="0000001A">
      <w:pPr>
        <w:spacing w:after="320" w:befor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Contenidos: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Marco legal aplicable según DIGEMID.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Definiciones clave.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Registro Sanitario de productos farmacéuticos y dispositivos médicos.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32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Notificación Sanitaria (NSO) para productos sanitarios.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8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Módulo 4: Gestión de Registro en el MTC</w:t>
      </w:r>
    </w:p>
    <w:p w:rsidR="00000000" w:rsidDel="00000000" w:rsidP="00000000" w:rsidRDefault="00000000" w:rsidRPr="00000000" w14:paraId="00000020">
      <w:pPr>
        <w:spacing w:after="320" w:befor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Objetivos del módulo: Dotar a los participantes con los conocimientos necesarios para gestionar el registro en el MTC, enfocándose en casa comercializadora, homologaciones, permisos de internamiento y uso de frecuencias.</w:t>
      </w:r>
    </w:p>
    <w:p w:rsidR="00000000" w:rsidDel="00000000" w:rsidP="00000000" w:rsidRDefault="00000000" w:rsidRPr="00000000" w14:paraId="00000021">
      <w:pPr>
        <w:spacing w:after="320" w:befor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Contenidos: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Marco legal aplicable.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Constitución como Casa Comercializadora.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Homologación de equipos y aparatos de telecomunicación.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Permiso de Internamiento de equipos y aparatos de telecomunicación.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Revisión y evaluación de la documentación requerida.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Características que debe cumplir la documentación.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Proceso de llenado de solicitudes.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32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Consideración de posibles objeciones durante el proceso.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8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Metodología: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Clases teóricas con enfoque práctico.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Análisis de casos y resolución de problemas.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Debates y discusiones sobre temas relevantes.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32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Ejercicios prácticos de simulación de procedimientos aduaneros.</w:t>
      </w:r>
    </w:p>
    <w:p w:rsidR="00000000" w:rsidDel="00000000" w:rsidP="00000000" w:rsidRDefault="00000000" w:rsidRPr="00000000" w14:paraId="00000030">
      <w:pPr>
        <w:spacing w:after="8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Evaluación: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Participación activa en clases y debates.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Ejercicios individuales y grupales.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32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Evaluación final basada en estudio de casos y aplicación de conocimientos.</w:t>
      </w:r>
    </w:p>
    <w:p w:rsidR="00000000" w:rsidDel="00000000" w:rsidP="00000000" w:rsidRDefault="00000000" w:rsidRPr="00000000" w14:paraId="00000034">
      <w:pPr>
        <w:spacing w:after="8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Recursos: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Material didáctico actualizado conforme a la normativa vigente.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Acceso a bases de datos y recursos en línea sobre legislación aduanera.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32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Bibliografía recomendada y recursos complementarios.</w:t>
      </w:r>
    </w:p>
    <w:p w:rsidR="00000000" w:rsidDel="00000000" w:rsidP="00000000" w:rsidRDefault="00000000" w:rsidRPr="00000000" w14:paraId="00000038">
      <w:pPr>
        <w:spacing w:after="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8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Duración del curso: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Total de horas lectivas: 120 Horas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Horas de estudio independiente: 80 horas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Horario: Sábados 6:00 pm a 10:00 pm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32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Acceso por PC y Celular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