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A" w:rsidRDefault="00CA74AA" w:rsidP="00CA74AA">
      <w:pPr>
        <w:pStyle w:val="Ttulo3"/>
        <w:jc w:val="both"/>
      </w:pPr>
      <w:r>
        <w:t>Syllabus</w:t>
      </w:r>
    </w:p>
    <w:p w:rsidR="00CA74AA" w:rsidRDefault="00CA74AA" w:rsidP="00CA74AA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Curso: Clasificación Arancelaria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Descripción:</w:t>
      </w:r>
      <w:r>
        <w:t xml:space="preserve"> Este curso proporcionará a los participantes los conocimientos esenciales para realizar la correcta clasificación arancelaria de mercancías, comprendiendo la importancia de esta práctica en el ámbito del comercio internacional y las implicaciones legales asociadas.</w:t>
      </w:r>
    </w:p>
    <w:p w:rsidR="00CA74AA" w:rsidRDefault="00CA74AA" w:rsidP="00CA74AA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 xml:space="preserve">Módulo 1: Introducción, Nomenclatura y </w:t>
      </w:r>
      <w:proofErr w:type="spellStart"/>
      <w:r>
        <w:rPr>
          <w:rStyle w:val="Textoennegrita"/>
        </w:rPr>
        <w:t>Merciología</w:t>
      </w:r>
      <w:proofErr w:type="spellEnd"/>
    </w:p>
    <w:p w:rsidR="00CA74AA" w:rsidRDefault="00CA74AA" w:rsidP="00CA74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Conceptos básicos de clasificación arancelaria.</w:t>
      </w:r>
    </w:p>
    <w:p w:rsidR="00CA74AA" w:rsidRDefault="00CA74AA" w:rsidP="00CA74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 xml:space="preserve">Importancia de la nomenclatura y la </w:t>
      </w:r>
      <w:proofErr w:type="spellStart"/>
      <w:r>
        <w:t>merciología</w:t>
      </w:r>
      <w:proofErr w:type="spellEnd"/>
      <w:r>
        <w:t xml:space="preserve"> en el comercio internacional.</w:t>
      </w:r>
    </w:p>
    <w:p w:rsidR="00CA74AA" w:rsidRDefault="00CA74AA" w:rsidP="00CA74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Estructura del Sistema Armonizado (SA) de designación y codificación de mercancías.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2: Sistema Armonizado de Designación y Codificación de Mercancías</w:t>
      </w:r>
    </w:p>
    <w:p w:rsidR="00CA74AA" w:rsidRDefault="00CA74AA" w:rsidP="00CA74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Descripción y estructura del Sistema Armonizado (SA).</w:t>
      </w:r>
    </w:p>
    <w:p w:rsidR="00CA74AA" w:rsidRDefault="00CA74AA" w:rsidP="00CA74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Funcionamiento y aplicación del SA a nivel mundial.</w:t>
      </w:r>
    </w:p>
    <w:p w:rsidR="00CA74AA" w:rsidRDefault="00CA74AA" w:rsidP="00CA74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Relación del SA con otros sistemas de clasificación arancelaria.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3: Reglas Básicas para Clasificar</w:t>
      </w:r>
    </w:p>
    <w:p w:rsidR="00CA74AA" w:rsidRDefault="00CA74AA" w:rsidP="00CA74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Principios y reglas fundamentales para la clasificación arancelaria.</w:t>
      </w:r>
    </w:p>
    <w:p w:rsidR="00CA74AA" w:rsidRDefault="00CA74AA" w:rsidP="00CA74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Ejemplos prácticos de aplicación de las reglas básicas.</w:t>
      </w:r>
    </w:p>
    <w:p w:rsidR="00CA74AA" w:rsidRDefault="00CA74AA" w:rsidP="00CA74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Interpretación de notas explicativas y ejemplos ilustrativos.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4: Importancia de las Notas del Arancel</w:t>
      </w:r>
    </w:p>
    <w:p w:rsidR="00CA74AA" w:rsidRDefault="00CA74AA" w:rsidP="00CA74A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>Análisis de las notas explicativas del arancel.</w:t>
      </w:r>
    </w:p>
    <w:p w:rsidR="00CA74AA" w:rsidRDefault="00CA74AA" w:rsidP="00CA74A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>Cómo utilizar las notas para una clasificación precisa.</w:t>
      </w:r>
    </w:p>
    <w:p w:rsidR="00CA74AA" w:rsidRDefault="00CA74AA" w:rsidP="00CA74A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>Ejemplos de casos prácticos utilizando las notas del arancel.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5: Método de la Clasificación Arancelaria</w:t>
      </w:r>
    </w:p>
    <w:p w:rsidR="00CA74AA" w:rsidRDefault="00CA74AA" w:rsidP="00CA74A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>
        <w:t>Proceso paso a paso para realizar la clasificación arancelaria.</w:t>
      </w:r>
    </w:p>
    <w:p w:rsidR="00CA74AA" w:rsidRDefault="00CA74AA" w:rsidP="00CA74A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>
        <w:t>Métodos y herramientas disponibles para apoyar la clasificación.</w:t>
      </w:r>
    </w:p>
    <w:p w:rsidR="00CA74AA" w:rsidRDefault="00CA74AA" w:rsidP="00CA74A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r>
        <w:t>Ejercicios prácticos de clasificación de mercancías.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6: Casos Prácticos</w:t>
      </w:r>
    </w:p>
    <w:p w:rsidR="00CA74AA" w:rsidRDefault="00CA74AA" w:rsidP="00CA74A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Estudio de casos reales de clasificación arancelaria.</w:t>
      </w:r>
    </w:p>
    <w:p w:rsidR="00CA74AA" w:rsidRDefault="00CA74AA" w:rsidP="00CA74A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Discusión y resolución de situaciones específicas.</w:t>
      </w:r>
    </w:p>
    <w:p w:rsidR="00CA74AA" w:rsidRDefault="00CA74AA" w:rsidP="00CA74A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Aplicación práctica de conocimientos adquiridos.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7: Implicaciones de una Incorrecta Clasificación Arancelaria</w:t>
      </w:r>
    </w:p>
    <w:p w:rsidR="00CA74AA" w:rsidRDefault="00CA74AA" w:rsidP="00CA74A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</w:pPr>
      <w:r>
        <w:lastRenderedPageBreak/>
        <w:t>Consecuencias legales y administrativas de una clasificación incorrecta.</w:t>
      </w:r>
    </w:p>
    <w:p w:rsidR="00CA74AA" w:rsidRDefault="00CA74AA" w:rsidP="00CA74A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</w:pPr>
      <w:r>
        <w:t>Impacto en el pago de aranceles y otros gravámenes.</w:t>
      </w:r>
    </w:p>
    <w:p w:rsidR="00CA74AA" w:rsidRDefault="00CA74AA" w:rsidP="00CA74A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</w:pPr>
      <w:r>
        <w:t>Estudios de casos de errores comunes y sus repercusiones.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Módulo 8: Infracciones y Sanciones</w:t>
      </w:r>
    </w:p>
    <w:p w:rsidR="00CA74AA" w:rsidRDefault="00CA74AA" w:rsidP="00CA74A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</w:pPr>
      <w:r>
        <w:t>Tipos de infracciones relacionadas con la clasificación arancelaria.</w:t>
      </w:r>
    </w:p>
    <w:p w:rsidR="00CA74AA" w:rsidRDefault="00CA74AA" w:rsidP="00CA74A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</w:pPr>
      <w:r>
        <w:t>Sanciones administrativas y medidas correctivas.</w:t>
      </w:r>
    </w:p>
    <w:p w:rsidR="00CA74AA" w:rsidRDefault="00CA74AA" w:rsidP="00CA74A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</w:pPr>
      <w:r>
        <w:t>Estrategias para evitar infracciones y cumplir con la normativa vigente.</w:t>
      </w:r>
    </w:p>
    <w:p w:rsidR="00CA74AA" w:rsidRDefault="00CA74AA" w:rsidP="00CA74AA">
      <w:pPr>
        <w:spacing w:after="0"/>
        <w:jc w:val="both"/>
      </w:pPr>
      <w:r>
        <w:pict>
          <v:rect id="_x0000_i1027" style="width:0;height:1.5pt" o:hralign="center" o:hrstd="t" o:hr="t" fillcolor="#a0a0a0" stroked="f"/>
        </w:pic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Metodología:</w:t>
      </w:r>
    </w:p>
    <w:p w:rsidR="00CA74AA" w:rsidRDefault="00CA74AA" w:rsidP="00CA74A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</w:pPr>
      <w:r>
        <w:t>Clases teóricas con ejemplos prácticos y análisis de casos.</w:t>
      </w:r>
    </w:p>
    <w:p w:rsidR="00CA74AA" w:rsidRDefault="00CA74AA" w:rsidP="00CA74A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</w:pPr>
      <w:r>
        <w:t>Debate y discusión sobre temas específicos de clasificación arancelaria.</w:t>
      </w:r>
    </w:p>
    <w:p w:rsidR="00CA74AA" w:rsidRDefault="00CA74AA" w:rsidP="00CA74A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</w:pPr>
      <w:r>
        <w:t>Ejercicios individuales y grupales para aplicar los conocimientos adquiridos.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Evaluación:</w:t>
      </w:r>
    </w:p>
    <w:p w:rsidR="00CA74AA" w:rsidRDefault="00CA74AA" w:rsidP="00CA74A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</w:pPr>
      <w:r>
        <w:t>Participación activa en discusiones y análisis de casos.</w:t>
      </w:r>
    </w:p>
    <w:p w:rsidR="00CA74AA" w:rsidRDefault="00CA74AA" w:rsidP="00CA74A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</w:pPr>
      <w:r>
        <w:t>Evaluación práctica al final de cada módulo.</w:t>
      </w:r>
    </w:p>
    <w:p w:rsidR="00CA74AA" w:rsidRDefault="00CA74AA" w:rsidP="00CA74A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</w:pPr>
      <w:r>
        <w:t>Sesión final de preguntas y respuestas para aclarar dudas restantes.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Recursos:</w:t>
      </w:r>
    </w:p>
    <w:p w:rsidR="00CA74AA" w:rsidRDefault="00CA74AA" w:rsidP="00CA74A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</w:pPr>
      <w:r>
        <w:t>Material didáctico completo y actualizado sobre clasificación arancelaria.</w:t>
      </w:r>
    </w:p>
    <w:p w:rsidR="00CA74AA" w:rsidRDefault="00CA74AA" w:rsidP="00CA74A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</w:pPr>
      <w:r>
        <w:t>Acceso a herramientas y plataformas digitales para consulta adicional.</w:t>
      </w:r>
    </w:p>
    <w:p w:rsidR="00CA74AA" w:rsidRDefault="00CA74AA" w:rsidP="00CA74A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</w:pPr>
      <w:r>
        <w:t>Bibliografía recomendada y enlaces útiles sobre comercio internacional y clasificación arancelaria.</w:t>
      </w:r>
    </w:p>
    <w:p w:rsidR="00CA74AA" w:rsidRDefault="00CA74AA" w:rsidP="00CA74AA">
      <w:pPr>
        <w:spacing w:after="0"/>
        <w:jc w:val="both"/>
      </w:pPr>
      <w:r>
        <w:pict>
          <v:rect id="_x0000_i1028" style="width:0;height:1.5pt" o:hralign="center" o:hrstd="t" o:hr="t" fillcolor="#a0a0a0" stroked="f"/>
        </w:pic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Dirigido a:</w:t>
      </w:r>
      <w:r>
        <w:t xml:space="preserve"> Este curso está dirigido a importadores, exportadores y operadores de comercio exterior que desean comprender las implicaciones de la clasificación arancelaria, así como conocer el gravamen que pagan los productos importados según su correcta clasificación.</w:t>
      </w:r>
    </w:p>
    <w:p w:rsidR="00CA74AA" w:rsidRDefault="00CA74AA" w:rsidP="00CA74AA">
      <w:pPr>
        <w:pStyle w:val="NormalWeb"/>
        <w:jc w:val="both"/>
      </w:pPr>
      <w:r>
        <w:rPr>
          <w:rStyle w:val="Textoennegrita"/>
        </w:rPr>
        <w:t>Duración del Curso:</w:t>
      </w:r>
    </w:p>
    <w:p w:rsidR="00CA74AA" w:rsidRDefault="00CA74AA" w:rsidP="00CA74A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</w:pPr>
      <w:r>
        <w:t>Total de horas lectivas: 5 horas</w:t>
      </w:r>
      <w:bookmarkStart w:id="0" w:name="_GoBack"/>
      <w:bookmarkEnd w:id="0"/>
    </w:p>
    <w:p w:rsidR="00703291" w:rsidRDefault="00703291" w:rsidP="00CA74AA">
      <w:pPr>
        <w:jc w:val="both"/>
      </w:pP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9E8"/>
    <w:multiLevelType w:val="multilevel"/>
    <w:tmpl w:val="609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63C3E"/>
    <w:multiLevelType w:val="multilevel"/>
    <w:tmpl w:val="CD2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1160F"/>
    <w:multiLevelType w:val="multilevel"/>
    <w:tmpl w:val="CCD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76DF8"/>
    <w:multiLevelType w:val="multilevel"/>
    <w:tmpl w:val="477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23044"/>
    <w:multiLevelType w:val="multilevel"/>
    <w:tmpl w:val="CC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E3AE6"/>
    <w:multiLevelType w:val="multilevel"/>
    <w:tmpl w:val="A82C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D123E"/>
    <w:multiLevelType w:val="multilevel"/>
    <w:tmpl w:val="F54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D67E5"/>
    <w:multiLevelType w:val="multilevel"/>
    <w:tmpl w:val="2C4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230E4"/>
    <w:multiLevelType w:val="multilevel"/>
    <w:tmpl w:val="A7A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257B1"/>
    <w:multiLevelType w:val="multilevel"/>
    <w:tmpl w:val="F4F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F7453"/>
    <w:multiLevelType w:val="multilevel"/>
    <w:tmpl w:val="E40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62E5D"/>
    <w:multiLevelType w:val="multilevel"/>
    <w:tmpl w:val="CCE4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C2D05"/>
    <w:multiLevelType w:val="multilevel"/>
    <w:tmpl w:val="AADC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03A18"/>
    <w:multiLevelType w:val="multilevel"/>
    <w:tmpl w:val="B3E8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F1106"/>
    <w:multiLevelType w:val="multilevel"/>
    <w:tmpl w:val="AAF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518BF"/>
    <w:multiLevelType w:val="multilevel"/>
    <w:tmpl w:val="0326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440EB4"/>
    <w:multiLevelType w:val="multilevel"/>
    <w:tmpl w:val="8CB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415FA"/>
    <w:multiLevelType w:val="multilevel"/>
    <w:tmpl w:val="B34C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70A77"/>
    <w:multiLevelType w:val="multilevel"/>
    <w:tmpl w:val="5C5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C331B4"/>
    <w:multiLevelType w:val="multilevel"/>
    <w:tmpl w:val="29F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D1222B"/>
    <w:multiLevelType w:val="multilevel"/>
    <w:tmpl w:val="FC1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12BD9"/>
    <w:multiLevelType w:val="multilevel"/>
    <w:tmpl w:val="B83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40A5D"/>
    <w:multiLevelType w:val="multilevel"/>
    <w:tmpl w:val="683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F06C4E"/>
    <w:multiLevelType w:val="multilevel"/>
    <w:tmpl w:val="681C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10052"/>
    <w:multiLevelType w:val="multilevel"/>
    <w:tmpl w:val="F54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8B0D8A"/>
    <w:multiLevelType w:val="multilevel"/>
    <w:tmpl w:val="211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A44D07"/>
    <w:multiLevelType w:val="multilevel"/>
    <w:tmpl w:val="ACC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16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12"/>
  </w:num>
  <w:num w:numId="14">
    <w:abstractNumId w:val="25"/>
  </w:num>
  <w:num w:numId="15">
    <w:abstractNumId w:val="22"/>
  </w:num>
  <w:num w:numId="16">
    <w:abstractNumId w:val="17"/>
  </w:num>
  <w:num w:numId="17">
    <w:abstractNumId w:val="24"/>
  </w:num>
  <w:num w:numId="18">
    <w:abstractNumId w:val="21"/>
  </w:num>
  <w:num w:numId="19">
    <w:abstractNumId w:val="20"/>
  </w:num>
  <w:num w:numId="20">
    <w:abstractNumId w:val="8"/>
  </w:num>
  <w:num w:numId="21">
    <w:abstractNumId w:val="4"/>
  </w:num>
  <w:num w:numId="22">
    <w:abstractNumId w:val="3"/>
  </w:num>
  <w:num w:numId="23">
    <w:abstractNumId w:val="0"/>
  </w:num>
  <w:num w:numId="24">
    <w:abstractNumId w:val="5"/>
  </w:num>
  <w:num w:numId="25">
    <w:abstractNumId w:val="11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8"/>
    <w:rsid w:val="00703291"/>
    <w:rsid w:val="00BD4058"/>
    <w:rsid w:val="00CA74AA"/>
    <w:rsid w:val="00E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2</cp:revision>
  <dcterms:created xsi:type="dcterms:W3CDTF">2024-07-10T02:31:00Z</dcterms:created>
  <dcterms:modified xsi:type="dcterms:W3CDTF">2024-07-10T02:31:00Z</dcterms:modified>
</cp:coreProperties>
</file>