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87" w:rsidRPr="00B06487" w:rsidRDefault="00B06487" w:rsidP="00B064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</w:pPr>
      <w:r w:rsidRPr="00B06487"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>Syllabus:</w:t>
      </w:r>
    </w:p>
    <w:p w:rsidR="00B06487" w:rsidRPr="00B06487" w:rsidRDefault="00B06487" w:rsidP="00B06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Curso: </w:t>
      </w:r>
      <w:proofErr w:type="spellStart"/>
      <w:r w:rsidRPr="00B06487"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>Customer</w:t>
      </w:r>
      <w:proofErr w:type="spellEnd"/>
      <w:r w:rsidRPr="00B06487"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 xml:space="preserve"> </w:t>
      </w:r>
      <w:proofErr w:type="spellStart"/>
      <w:r w:rsidRPr="00B06487"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>Service</w:t>
      </w:r>
      <w:proofErr w:type="spellEnd"/>
      <w:r w:rsidRPr="00B0648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</w:t>
      </w:r>
    </w:p>
    <w:p w:rsidR="00B06487" w:rsidRPr="00B06487" w:rsidRDefault="00B06487" w:rsidP="00B06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5" style="width:0;height:1.5pt" o:hralign="center" o:hrstd="t" o:hr="t" fillcolor="#a0a0a0" stroked="f"/>
        </w:pict>
      </w:r>
    </w:p>
    <w:p w:rsidR="00B06487" w:rsidRPr="00B06487" w:rsidRDefault="00B06487" w:rsidP="00B06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Objetivos:</w:t>
      </w:r>
    </w:p>
    <w:p w:rsidR="00B06487" w:rsidRPr="00B06487" w:rsidRDefault="00B06487" w:rsidP="00B06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Entender los procedimientos y documentos relacionados con los regímenes aduaneros de importación y exportación según la Ley General de Aduanas.</w:t>
      </w:r>
    </w:p>
    <w:p w:rsidR="00B06487" w:rsidRPr="00B06487" w:rsidRDefault="00B06487" w:rsidP="00B06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Calcular los costos asociados con importaciones y exportaciones.</w:t>
      </w:r>
    </w:p>
    <w:p w:rsidR="00B06487" w:rsidRPr="00B06487" w:rsidRDefault="00B06487" w:rsidP="00B06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Desarrollar estrategias y técnicas efectivas de venta.</w:t>
      </w:r>
    </w:p>
    <w:p w:rsidR="00B06487" w:rsidRPr="00B06487" w:rsidRDefault="00B06487" w:rsidP="00B06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Mejorar habilidades en el manejo de clientes para proporcionar un servicio excepcional.</w:t>
      </w:r>
    </w:p>
    <w:p w:rsidR="00B06487" w:rsidRPr="00B06487" w:rsidRDefault="00B06487" w:rsidP="00B06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6" style="width:0;height:1.5pt" o:hralign="center" o:hrstd="t" o:hr="t" fillcolor="#a0a0a0" stroked="f"/>
        </w:pict>
      </w:r>
    </w:p>
    <w:p w:rsidR="00B06487" w:rsidRPr="00B06487" w:rsidRDefault="00B06487" w:rsidP="00B06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1: Introducción a los Regímenes Aduaneros</w:t>
      </w:r>
    </w:p>
    <w:p w:rsidR="00B06487" w:rsidRPr="00B06487" w:rsidRDefault="00B06487" w:rsidP="00B064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Introducción a la Ley General de Aduanas y su aplicación en importaciones y exportaciones.</w:t>
      </w:r>
    </w:p>
    <w:p w:rsidR="00B06487" w:rsidRPr="00B06487" w:rsidRDefault="00B06487" w:rsidP="00B064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Procedimientos y documentos necesarios para cada tipo de régimen aduanero.</w:t>
      </w:r>
    </w:p>
    <w:p w:rsidR="00B06487" w:rsidRPr="00B06487" w:rsidRDefault="00B06487" w:rsidP="00B064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Responsabilidades y obligaciones del importador/exportador según la normativa vigente.</w:t>
      </w:r>
    </w:p>
    <w:p w:rsidR="00B06487" w:rsidRPr="00B06487" w:rsidRDefault="00B06487" w:rsidP="00B06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2: Costos de Importación/Exportación</w:t>
      </w:r>
    </w:p>
    <w:p w:rsidR="00B06487" w:rsidRPr="00B06487" w:rsidRDefault="00B06487" w:rsidP="00B064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Componentes de los costos de importación y exportación.</w:t>
      </w:r>
    </w:p>
    <w:p w:rsidR="00B06487" w:rsidRPr="00B06487" w:rsidRDefault="00B06487" w:rsidP="00B064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Cálculo de impuestos, aranceles y otros cargos aduaneros.</w:t>
      </w:r>
    </w:p>
    <w:p w:rsidR="00B06487" w:rsidRPr="00B06487" w:rsidRDefault="00B06487" w:rsidP="00B064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Estrategias para minimizar costos en operaciones de comercio internacional.</w:t>
      </w:r>
    </w:p>
    <w:p w:rsidR="00B06487" w:rsidRPr="00B06487" w:rsidRDefault="00B06487" w:rsidP="00B06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3: Estrategias y Técnicas de Venta</w:t>
      </w:r>
    </w:p>
    <w:p w:rsidR="00B06487" w:rsidRPr="00B06487" w:rsidRDefault="00B06487" w:rsidP="00B064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Fundamentos de ventas y técnicas de persuasión.</w:t>
      </w:r>
    </w:p>
    <w:p w:rsidR="00B06487" w:rsidRPr="00B06487" w:rsidRDefault="00B06487" w:rsidP="00B064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Adaptación de técnicas de venta al contexto internacional.</w:t>
      </w:r>
    </w:p>
    <w:p w:rsidR="00B06487" w:rsidRPr="00B06487" w:rsidRDefault="00B06487" w:rsidP="00B064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Elaboración de propuestas comerciales efectivas.</w:t>
      </w:r>
    </w:p>
    <w:p w:rsidR="00B06487" w:rsidRPr="00B06487" w:rsidRDefault="00B06487" w:rsidP="00B06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4: Manejo de Clientes</w:t>
      </w:r>
    </w:p>
    <w:p w:rsidR="00B06487" w:rsidRPr="00B06487" w:rsidRDefault="00B06487" w:rsidP="00B064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Importancia del servicio al cliente en operaciones internacionales.</w:t>
      </w:r>
    </w:p>
    <w:p w:rsidR="00B06487" w:rsidRPr="00B06487" w:rsidRDefault="00B06487" w:rsidP="00B064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Resolución de problemas y manejo de quejas.</w:t>
      </w:r>
    </w:p>
    <w:p w:rsidR="00B06487" w:rsidRPr="00B06487" w:rsidRDefault="00B06487" w:rsidP="00B064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Creación de relaciones duraderas con los clientes.</w:t>
      </w:r>
    </w:p>
    <w:p w:rsidR="00B06487" w:rsidRPr="00B06487" w:rsidRDefault="00B06487" w:rsidP="00B06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7" style="width:0;height:1.5pt" o:hralign="center" o:hrstd="t" o:hr="t" fillcolor="#a0a0a0" stroked="f"/>
        </w:pict>
      </w:r>
    </w:p>
    <w:p w:rsidR="00B06487" w:rsidRPr="00B06487" w:rsidRDefault="00B06487" w:rsidP="00B06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Metodología:</w:t>
      </w:r>
    </w:p>
    <w:p w:rsidR="00B06487" w:rsidRPr="00B06487" w:rsidRDefault="00B06487" w:rsidP="00B06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Clases teóricas con enfoque práctico.</w:t>
      </w:r>
    </w:p>
    <w:p w:rsidR="00B06487" w:rsidRPr="00B06487" w:rsidRDefault="00B06487" w:rsidP="00B06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Estudios de caso y ejercicios simulados.</w:t>
      </w:r>
    </w:p>
    <w:p w:rsidR="00B06487" w:rsidRPr="00B06487" w:rsidRDefault="00B06487" w:rsidP="00B06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Sesiones interactivas para discusión y análisis de casos reales.</w:t>
      </w:r>
    </w:p>
    <w:p w:rsidR="00B06487" w:rsidRPr="00B06487" w:rsidRDefault="00B06487" w:rsidP="00B064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Evaluaciones periódicas para medir el progreso y la comprensión del material.</w:t>
      </w:r>
    </w:p>
    <w:p w:rsidR="00B06487" w:rsidRPr="00B06487" w:rsidRDefault="00B06487" w:rsidP="00B06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Evaluación:</w:t>
      </w:r>
    </w:p>
    <w:p w:rsidR="00B06487" w:rsidRPr="00B06487" w:rsidRDefault="00B06487" w:rsidP="00B064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Participación en clase y discusiones.</w:t>
      </w:r>
    </w:p>
    <w:p w:rsidR="00B06487" w:rsidRPr="00B06487" w:rsidRDefault="00B06487" w:rsidP="00B064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Ejercicios prácticos y estudios de caso.</w:t>
      </w:r>
    </w:p>
    <w:p w:rsidR="00B06487" w:rsidRPr="00B06487" w:rsidRDefault="00B06487" w:rsidP="00B064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Examen final integrador.</w:t>
      </w:r>
    </w:p>
    <w:p w:rsidR="00B06487" w:rsidRPr="00B06487" w:rsidRDefault="00B06487" w:rsidP="00B06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Recursos:</w:t>
      </w:r>
    </w:p>
    <w:p w:rsidR="00B06487" w:rsidRPr="00B06487" w:rsidRDefault="00B06487" w:rsidP="00B0648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Material didáctico proporcionado por el instructor.</w:t>
      </w:r>
    </w:p>
    <w:p w:rsidR="00B06487" w:rsidRPr="00B06487" w:rsidRDefault="00B06487" w:rsidP="00B0648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Bibliografía recomendada y recursos en línea.</w:t>
      </w:r>
    </w:p>
    <w:p w:rsidR="00B06487" w:rsidRPr="00B06487" w:rsidRDefault="00B06487" w:rsidP="00B0648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Acceso a plataformas y herramientas para simulaciones aduaneras y ventas.</w:t>
      </w:r>
    </w:p>
    <w:p w:rsidR="00B06487" w:rsidRPr="00B06487" w:rsidRDefault="00B06487" w:rsidP="00B06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8" style="width:0;height:1.5pt" o:hralign="center" o:hrstd="t" o:hr="t" fillcolor="#a0a0a0" stroked="f"/>
        </w:pict>
      </w:r>
    </w:p>
    <w:p w:rsidR="00B06487" w:rsidRPr="00B06487" w:rsidRDefault="00B06487" w:rsidP="00B06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Duración del curso:</w:t>
      </w:r>
    </w:p>
    <w:p w:rsidR="00B06487" w:rsidRDefault="00B06487" w:rsidP="00B064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Total de horas lectivas: 120 Horas</w:t>
      </w:r>
    </w:p>
    <w:p w:rsidR="00B06487" w:rsidRPr="00B06487" w:rsidRDefault="00B06487" w:rsidP="00B064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Horas de estudio independiente: 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80 horas</w:t>
      </w:r>
    </w:p>
    <w:p w:rsidR="00B06487" w:rsidRPr="00B06487" w:rsidRDefault="00B06487" w:rsidP="00B0648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4C59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Horario: Sábados 6:00 pm a 10:00 pm</w:t>
      </w:r>
    </w:p>
    <w:p w:rsidR="00B06487" w:rsidRPr="00B06487" w:rsidRDefault="00B06487" w:rsidP="00B064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t>Acceso por PC y Celular</w:t>
      </w:r>
    </w:p>
    <w:p w:rsidR="00B06487" w:rsidRPr="00B06487" w:rsidRDefault="00B06487" w:rsidP="00B064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bookmarkStart w:id="0" w:name="_GoBack"/>
      <w:bookmarkEnd w:id="0"/>
    </w:p>
    <w:p w:rsidR="00703291" w:rsidRDefault="00B06487" w:rsidP="00B06487">
      <w:pPr>
        <w:jc w:val="both"/>
      </w:pPr>
      <w:r w:rsidRPr="00B06487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</w:p>
    <w:sectPr w:rsidR="0070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F25"/>
    <w:multiLevelType w:val="multilevel"/>
    <w:tmpl w:val="8CE0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9338E"/>
    <w:multiLevelType w:val="multilevel"/>
    <w:tmpl w:val="1498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93AEE"/>
    <w:multiLevelType w:val="multilevel"/>
    <w:tmpl w:val="FBD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C2DB6"/>
    <w:multiLevelType w:val="multilevel"/>
    <w:tmpl w:val="94B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277A1"/>
    <w:multiLevelType w:val="multilevel"/>
    <w:tmpl w:val="6976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727A4"/>
    <w:multiLevelType w:val="multilevel"/>
    <w:tmpl w:val="166E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5239C"/>
    <w:multiLevelType w:val="multilevel"/>
    <w:tmpl w:val="7C9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036E7"/>
    <w:multiLevelType w:val="multilevel"/>
    <w:tmpl w:val="1572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685932"/>
    <w:multiLevelType w:val="multilevel"/>
    <w:tmpl w:val="325A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067595"/>
    <w:multiLevelType w:val="multilevel"/>
    <w:tmpl w:val="678C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87"/>
    <w:rsid w:val="00703291"/>
    <w:rsid w:val="00B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06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06487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0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06487"/>
    <w:rPr>
      <w:b/>
      <w:bCs/>
    </w:rPr>
  </w:style>
  <w:style w:type="character" w:customStyle="1" w:styleId="elementor-icon-list-text">
    <w:name w:val="elementor-icon-list-text"/>
    <w:basedOn w:val="Fuentedeprrafopredeter"/>
    <w:rsid w:val="00B06487"/>
  </w:style>
  <w:style w:type="character" w:customStyle="1" w:styleId="elementor-icon-list-icon">
    <w:name w:val="elementor-icon-list-icon"/>
    <w:basedOn w:val="Fuentedeprrafopredeter"/>
    <w:rsid w:val="00B06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06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06487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0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06487"/>
    <w:rPr>
      <w:b/>
      <w:bCs/>
    </w:rPr>
  </w:style>
  <w:style w:type="character" w:customStyle="1" w:styleId="elementor-icon-list-text">
    <w:name w:val="elementor-icon-list-text"/>
    <w:basedOn w:val="Fuentedeprrafopredeter"/>
    <w:rsid w:val="00B06487"/>
  </w:style>
  <w:style w:type="character" w:customStyle="1" w:styleId="elementor-icon-list-icon">
    <w:name w:val="elementor-icon-list-icon"/>
    <w:basedOn w:val="Fuentedeprrafopredeter"/>
    <w:rsid w:val="00B0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Maria Sanchez Icaza</dc:creator>
  <cp:lastModifiedBy>Carla Maria Sanchez Icaza</cp:lastModifiedBy>
  <cp:revision>1</cp:revision>
  <dcterms:created xsi:type="dcterms:W3CDTF">2024-07-10T01:55:00Z</dcterms:created>
  <dcterms:modified xsi:type="dcterms:W3CDTF">2024-07-10T02:03:00Z</dcterms:modified>
</cp:coreProperties>
</file>